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12" w:rsidRPr="00D51A7A" w:rsidRDefault="00681D12" w:rsidP="00857113">
      <w:pPr>
        <w:pStyle w:val="2-ortabaslk"/>
        <w:spacing w:line="240" w:lineRule="exact"/>
        <w:jc w:val="center"/>
        <w:rPr>
          <w:b/>
          <w:color w:val="000000" w:themeColor="text1"/>
        </w:rPr>
      </w:pPr>
      <w:r w:rsidRPr="00D51A7A">
        <w:rPr>
          <w:b/>
          <w:color w:val="000000" w:themeColor="text1"/>
        </w:rPr>
        <w:t>TÜRKİYE BAROLAR BİRLİĞİ AVUKATLIK STAJ YÖNETMELİĞİNDE DEĞİŞİKLİK YAPILMASINA DAİR YÖNETMELİK</w:t>
      </w:r>
    </w:p>
    <w:p w:rsidR="00681D12" w:rsidRPr="00D51A7A" w:rsidRDefault="00681D12" w:rsidP="00681D12">
      <w:pPr>
        <w:pStyle w:val="2-ortabaslk"/>
        <w:spacing w:line="240" w:lineRule="exact"/>
        <w:jc w:val="both"/>
        <w:rPr>
          <w:b/>
          <w:color w:val="000000" w:themeColor="text1"/>
          <w:u w:val="single"/>
        </w:rPr>
      </w:pPr>
      <w:r w:rsidRPr="00D51A7A">
        <w:rPr>
          <w:color w:val="000000" w:themeColor="text1"/>
        </w:rPr>
        <w:tab/>
      </w:r>
      <w:r w:rsidRPr="00D51A7A">
        <w:rPr>
          <w:color w:val="000000" w:themeColor="text1"/>
        </w:rPr>
        <w:tab/>
      </w:r>
      <w:r w:rsidRPr="00D51A7A">
        <w:rPr>
          <w:color w:val="000000" w:themeColor="text1"/>
        </w:rPr>
        <w:tab/>
      </w:r>
      <w:r w:rsidRPr="00D51A7A">
        <w:rPr>
          <w:color w:val="000000" w:themeColor="text1"/>
        </w:rPr>
        <w:tab/>
      </w:r>
      <w:r w:rsidRPr="00D51A7A">
        <w:rPr>
          <w:color w:val="000000" w:themeColor="text1"/>
        </w:rPr>
        <w:tab/>
      </w:r>
      <w:r w:rsidRPr="00D51A7A">
        <w:rPr>
          <w:color w:val="000000" w:themeColor="text1"/>
        </w:rPr>
        <w:tab/>
      </w:r>
      <w:r w:rsidRPr="00D51A7A">
        <w:rPr>
          <w:color w:val="000000" w:themeColor="text1"/>
        </w:rPr>
        <w:tab/>
      </w:r>
      <w:r w:rsidRPr="00D51A7A">
        <w:rPr>
          <w:color w:val="000000" w:themeColor="text1"/>
        </w:rPr>
        <w:tab/>
      </w:r>
      <w:r w:rsidRPr="00D51A7A">
        <w:rPr>
          <w:color w:val="000000" w:themeColor="text1"/>
        </w:rPr>
        <w:tab/>
      </w:r>
      <w:r w:rsidRPr="00D51A7A">
        <w:rPr>
          <w:color w:val="000000" w:themeColor="text1"/>
        </w:rPr>
        <w:tab/>
      </w:r>
      <w:r w:rsidR="00DD0984" w:rsidRPr="00D51A7A">
        <w:rPr>
          <w:color w:val="000000" w:themeColor="text1"/>
        </w:rPr>
        <w:tab/>
      </w:r>
      <w:r w:rsidRPr="00D51A7A">
        <w:rPr>
          <w:b/>
          <w:color w:val="000000" w:themeColor="text1"/>
          <w:u w:val="single"/>
        </w:rPr>
        <w:t>TASLA</w:t>
      </w:r>
      <w:r w:rsidR="00DD0984" w:rsidRPr="00D51A7A">
        <w:rPr>
          <w:b/>
          <w:color w:val="000000" w:themeColor="text1"/>
          <w:u w:val="single"/>
        </w:rPr>
        <w:t>K</w:t>
      </w:r>
    </w:p>
    <w:p w:rsidR="00681D12" w:rsidRPr="00D51A7A" w:rsidRDefault="00681D12" w:rsidP="00681D12">
      <w:pPr>
        <w:pStyle w:val="2-ortabaslk"/>
        <w:spacing w:line="240" w:lineRule="exact"/>
        <w:jc w:val="both"/>
        <w:rPr>
          <w:color w:val="000000" w:themeColor="text1"/>
        </w:rPr>
      </w:pPr>
    </w:p>
    <w:p w:rsidR="00D55CF7" w:rsidRPr="00D51A7A" w:rsidRDefault="00681D12" w:rsidP="006F1BF3">
      <w:pPr>
        <w:pStyle w:val="3-normalyaz"/>
        <w:spacing w:line="240" w:lineRule="exact"/>
        <w:jc w:val="both"/>
        <w:rPr>
          <w:color w:val="000000" w:themeColor="text1"/>
        </w:rPr>
      </w:pPr>
      <w:r w:rsidRPr="00D51A7A">
        <w:rPr>
          <w:b/>
          <w:color w:val="000000" w:themeColor="text1"/>
        </w:rPr>
        <w:tab/>
        <w:t>MADDE 1 –</w:t>
      </w:r>
      <w:r w:rsidRPr="00D51A7A">
        <w:rPr>
          <w:color w:val="000000" w:themeColor="text1"/>
        </w:rPr>
        <w:t xml:space="preserve"> </w:t>
      </w:r>
      <w:r w:rsidRPr="00D51A7A">
        <w:rPr>
          <w:rStyle w:val="grame"/>
          <w:color w:val="000000" w:themeColor="text1"/>
        </w:rPr>
        <w:t>19/12/2001</w:t>
      </w:r>
      <w:r w:rsidRPr="00D51A7A">
        <w:rPr>
          <w:color w:val="000000" w:themeColor="text1"/>
        </w:rPr>
        <w:t xml:space="preserve"> tarihli ve 24615 sayılı Resmî Gazete’de yayımlanan Türkiye Barolar Birliği Avukatlık Staj Yönetmeliğinin 4 üncü maddesinin 2 nci fıkrasına aşağıdaki bent eklenmiştir.</w:t>
      </w:r>
    </w:p>
    <w:p w:rsidR="006F1BF3" w:rsidRPr="00D51A7A" w:rsidRDefault="00122180" w:rsidP="00073FCE">
      <w:pPr>
        <w:pStyle w:val="3-normalyaz"/>
        <w:spacing w:line="240" w:lineRule="exact"/>
        <w:ind w:firstLine="708"/>
        <w:jc w:val="both"/>
        <w:rPr>
          <w:color w:val="000000" w:themeColor="text1"/>
        </w:rPr>
      </w:pPr>
      <w:r w:rsidRPr="00D51A7A">
        <w:rPr>
          <w:color w:val="000000" w:themeColor="text1"/>
        </w:rPr>
        <w:t>“ğ)</w:t>
      </w:r>
      <w:r w:rsidR="006F1BF3" w:rsidRPr="00D51A7A">
        <w:rPr>
          <w:color w:val="000000" w:themeColor="text1"/>
        </w:rPr>
        <w:t xml:space="preserve"> Türkiye Bar</w:t>
      </w:r>
      <w:r w:rsidRPr="00D51A7A">
        <w:rPr>
          <w:color w:val="000000" w:themeColor="text1"/>
        </w:rPr>
        <w:t>olar Birliğince yaptırılan staj</w:t>
      </w:r>
      <w:r w:rsidR="00A224E6" w:rsidRPr="00D51A7A">
        <w:rPr>
          <w:b/>
          <w:color w:val="000000" w:themeColor="text1"/>
        </w:rPr>
        <w:t xml:space="preserve"> </w:t>
      </w:r>
      <w:r w:rsidR="00A224E6" w:rsidRPr="00D51A7A">
        <w:rPr>
          <w:color w:val="000000" w:themeColor="text1"/>
        </w:rPr>
        <w:t>giriş</w:t>
      </w:r>
      <w:r w:rsidR="006F1BF3" w:rsidRPr="00D51A7A">
        <w:rPr>
          <w:color w:val="000000" w:themeColor="text1"/>
        </w:rPr>
        <w:t xml:space="preserve"> değerlendirmesi</w:t>
      </w:r>
      <w:r w:rsidR="00AA3CE3" w:rsidRPr="00D51A7A">
        <w:rPr>
          <w:color w:val="000000" w:themeColor="text1"/>
        </w:rPr>
        <w:t xml:space="preserve"> </w:t>
      </w:r>
      <w:r w:rsidR="006F1BF3" w:rsidRPr="00D51A7A">
        <w:rPr>
          <w:color w:val="000000" w:themeColor="text1"/>
        </w:rPr>
        <w:t>başarı belgesi.”</w:t>
      </w:r>
    </w:p>
    <w:p w:rsidR="00FF05DE" w:rsidRPr="00D51A7A" w:rsidRDefault="003C3550" w:rsidP="00C532A9">
      <w:pPr>
        <w:pStyle w:val="3-normalyaz"/>
        <w:spacing w:after="56" w:afterAutospacing="0" w:line="240" w:lineRule="exact"/>
        <w:rPr>
          <w:color w:val="000000" w:themeColor="text1"/>
        </w:rPr>
      </w:pPr>
      <w:r w:rsidRPr="00D51A7A">
        <w:rPr>
          <w:b/>
          <w:color w:val="000000" w:themeColor="text1"/>
        </w:rPr>
        <w:tab/>
      </w:r>
      <w:r w:rsidR="00FF05DE" w:rsidRPr="00D51A7A">
        <w:rPr>
          <w:b/>
          <w:color w:val="000000" w:themeColor="text1"/>
        </w:rPr>
        <w:t xml:space="preserve">MADDE </w:t>
      </w:r>
      <w:r w:rsidR="00C532A9" w:rsidRPr="00D51A7A">
        <w:rPr>
          <w:b/>
          <w:color w:val="000000" w:themeColor="text1"/>
        </w:rPr>
        <w:t>2</w:t>
      </w:r>
      <w:r w:rsidR="00FF05DE" w:rsidRPr="00D51A7A">
        <w:rPr>
          <w:b/>
          <w:color w:val="000000" w:themeColor="text1"/>
        </w:rPr>
        <w:t xml:space="preserve"> –</w:t>
      </w:r>
      <w:r w:rsidR="00FF05DE" w:rsidRPr="00D51A7A">
        <w:rPr>
          <w:color w:val="000000" w:themeColor="text1"/>
        </w:rPr>
        <w:t xml:space="preserve"> Aynı Yönetmeliğin beşinci bölümünden sonra gelmek üzere aşağıdaki altıncı bölüm eklenmiş, mevcut altıncı bölüm yedinci bölüm olarak teselsül ettirilmiştir.</w:t>
      </w:r>
    </w:p>
    <w:p w:rsidR="00C532A9" w:rsidRPr="00D51A7A" w:rsidRDefault="00C532A9" w:rsidP="00C532A9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D51A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ALTINCI BÖLÜM</w:t>
      </w:r>
    </w:p>
    <w:p w:rsidR="00C532A9" w:rsidRPr="00D51A7A" w:rsidRDefault="00A4377D" w:rsidP="00C532A9">
      <w:pPr>
        <w:pStyle w:val="AralkYok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Değerlendirmeler</w:t>
      </w:r>
    </w:p>
    <w:p w:rsidR="002E5B4B" w:rsidRPr="00D51A7A" w:rsidRDefault="002E5B4B" w:rsidP="002E5B4B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Staj</w:t>
      </w:r>
      <w:r w:rsidR="00122180"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</w:t>
      </w:r>
      <w:r w:rsidR="00A224E6"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iriş </w:t>
      </w:r>
      <w:r w:rsidR="00122180"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A4377D"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eğerlendirmesi</w:t>
      </w:r>
    </w:p>
    <w:p w:rsidR="002E5B4B" w:rsidRPr="00D51A7A" w:rsidRDefault="00122180" w:rsidP="00122180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24/A — </w:t>
      </w:r>
      <w:r w:rsidR="00087BED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Avukatlık stajına başlamak için </w:t>
      </w:r>
      <w:r w:rsidR="00F26BD4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yazılı </w:t>
      </w:r>
      <w:r w:rsidR="00087BED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staj</w:t>
      </w:r>
      <w:r w:rsidR="00A224E6"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24E6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giriş</w:t>
      </w:r>
      <w:r w:rsidR="006F1BF3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değerlendirmesinde </w:t>
      </w:r>
      <w:r w:rsidR="00087BED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başarılı olmak gerekir.</w:t>
      </w:r>
    </w:p>
    <w:p w:rsidR="00087BED" w:rsidRPr="00D51A7A" w:rsidRDefault="00087BED" w:rsidP="002E5B4B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Staj</w:t>
      </w:r>
      <w:r w:rsidR="00A224E6"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24E6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giriş</w:t>
      </w:r>
      <w:r w:rsidR="00B651A0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değerlendirmesi</w:t>
      </w: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, Türkiye Barolar Birliği ile imzalanacak protokole göre Ölçme Seçme ve</w:t>
      </w:r>
      <w:r w:rsidR="00036487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Yerleştirme Merkezi Başkanlığı</w:t>
      </w:r>
      <w:r w:rsidR="004D3D04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’na</w:t>
      </w:r>
      <w:r w:rsidR="00122180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0E5" w:rsidRPr="00D870E5">
        <w:rPr>
          <w:rFonts w:ascii="Times New Roman" w:hAnsi="Times New Roman" w:cs="Times New Roman"/>
          <w:color w:val="000000" w:themeColor="text1"/>
          <w:sz w:val="24"/>
          <w:szCs w:val="24"/>
        </w:rPr>
        <w:t>veya yükseköğretim kurumları arasından belirlene</w:t>
      </w:r>
      <w:r w:rsidR="00D870E5">
        <w:rPr>
          <w:rFonts w:ascii="Times New Roman" w:hAnsi="Times New Roman" w:cs="Times New Roman"/>
          <w:color w:val="000000" w:themeColor="text1"/>
          <w:sz w:val="24"/>
          <w:szCs w:val="24"/>
        </w:rPr>
        <w:t>cek bir kuruluşa yaptırılabilir.</w:t>
      </w:r>
    </w:p>
    <w:p w:rsidR="00036487" w:rsidRPr="00D51A7A" w:rsidRDefault="00307135" w:rsidP="00307135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Staj </w:t>
      </w:r>
      <w:r w:rsidR="00A224E6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giriş</w:t>
      </w:r>
      <w:r w:rsidR="00B651A0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değerlendirmesi</w:t>
      </w:r>
      <w:r w:rsidR="00B3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Türkçe, matematik </w:t>
      </w:r>
      <w:r w:rsidR="00036487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ve genel kültür konuları ile anayasa hukuku, medenî hukuk, borçlar hukuku, hukuk yargılama usulü, ticaret hukuku, icra ve iflâs hukuku, ceza hukuku, ceza yargılama usulü, idare hukuku</w:t>
      </w:r>
      <w:r w:rsidR="00A224E6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idari yargılama usulü, hukuk felsefesi</w:t>
      </w:r>
      <w:r w:rsidR="00072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hukuk </w:t>
      </w:r>
      <w:r w:rsidR="00A224E6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sosyolojisi</w:t>
      </w:r>
      <w:r w:rsidR="00072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036487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vergi hukuku</w:t>
      </w:r>
      <w:r w:rsidR="00F26BD4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konularını kapsayan alan bilgisi sorularından yapılır.</w:t>
      </w:r>
    </w:p>
    <w:p w:rsidR="00F26BD4" w:rsidRPr="00D51A7A" w:rsidRDefault="00B651A0" w:rsidP="002E5B4B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Staj</w:t>
      </w:r>
      <w:r w:rsidR="00307135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4E6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giriş</w:t>
      </w: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değerlendirmesinde</w:t>
      </w:r>
      <w:r w:rsidR="00F26BD4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Türkçe, matematik </w:t>
      </w:r>
      <w:r w:rsidR="00B344D8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F26BD4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genel kültür soruları otuz, alan bilgisi soruları yetmiş puan ağırlığa sahip olacak şekilde değerlendirmeye tâbi tutulur. Bu değerlendirme yapılırken </w:t>
      </w:r>
      <w:r w:rsidR="00B34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Türkçe, matematik </w:t>
      </w:r>
      <w:r w:rsidR="00B344D8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F26BD4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genel kültür konuları ile alan bilgisi konuları kendi aralarında eşit olarak puanlanır.</w:t>
      </w:r>
    </w:p>
    <w:p w:rsidR="00F26BD4" w:rsidRPr="00D51A7A" w:rsidRDefault="00B651A0" w:rsidP="00307135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Staj</w:t>
      </w:r>
      <w:r w:rsidR="00A224E6"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24E6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giriş</w:t>
      </w: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değerlendirmesinden</w:t>
      </w:r>
      <w:r w:rsidR="00F26BD4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yüz üzerinden en az yetmiş </w:t>
      </w:r>
      <w:r w:rsidR="00307135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puan alanlar başarılı sayılır</w:t>
      </w:r>
      <w:r w:rsidR="00243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staj giriş değerlendirmesi başarı belgesinin geçerlilik süresi iki yıldır.</w:t>
      </w:r>
    </w:p>
    <w:p w:rsidR="00A4377D" w:rsidRPr="00D51A7A" w:rsidRDefault="00A4377D" w:rsidP="002E5B4B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77D" w:rsidRPr="00D51A7A" w:rsidRDefault="00A4377D" w:rsidP="00307135">
      <w:pPr>
        <w:pStyle w:val="AralkYok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Staj </w:t>
      </w:r>
      <w:r w:rsidR="00307135"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itirme </w:t>
      </w:r>
      <w:r w:rsidR="00307135"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eğerlendirmesi</w:t>
      </w:r>
    </w:p>
    <w:p w:rsidR="008879E5" w:rsidRPr="00D51A7A" w:rsidRDefault="00A4377D" w:rsidP="00307135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24/B</w:t>
      </w:r>
      <w:r w:rsidR="00307135"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—</w:t>
      </w:r>
      <w:r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Staj biti</w:t>
      </w:r>
      <w:r w:rsidR="008879E5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belgesi alabilmek için yazılı staj bitirme değerlendirmesinde başarılı olmak gerekir.</w:t>
      </w:r>
    </w:p>
    <w:p w:rsidR="00173AAA" w:rsidRPr="00D51A7A" w:rsidRDefault="00D579C3" w:rsidP="00D579C3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Staj</w:t>
      </w:r>
      <w:r w:rsidR="008879E5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bitirme değerlendirmesi, Türkiye Barolar Birliği ile imzalanacak protokole göre Ölçme Seçme ve Yerleştirme Merkezi </w:t>
      </w:r>
      <w:r w:rsidR="00173AAA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Başkanlığı’na</w:t>
      </w: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0E5" w:rsidRPr="00D870E5">
        <w:rPr>
          <w:rFonts w:ascii="Times New Roman" w:hAnsi="Times New Roman" w:cs="Times New Roman"/>
          <w:color w:val="000000" w:themeColor="text1"/>
          <w:sz w:val="24"/>
          <w:szCs w:val="24"/>
        </w:rPr>
        <w:t>veya yükseköğretim kurumları arasından belirlene</w:t>
      </w:r>
      <w:r w:rsidR="00D870E5">
        <w:rPr>
          <w:rFonts w:ascii="Times New Roman" w:hAnsi="Times New Roman" w:cs="Times New Roman"/>
          <w:color w:val="000000" w:themeColor="text1"/>
          <w:sz w:val="24"/>
          <w:szCs w:val="24"/>
        </w:rPr>
        <w:t>cek bir kuruluşa yaptırılabilir.</w:t>
      </w:r>
    </w:p>
    <w:p w:rsidR="008879E5" w:rsidRPr="00D51A7A" w:rsidRDefault="00D579C3" w:rsidP="00D579C3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Staj </w:t>
      </w:r>
      <w:r w:rsidR="008879E5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bitirme değerlendirmesi; avukatlık hukuku ve meslek kurallarını </w:t>
      </w:r>
      <w:r w:rsidR="00173AAA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kapsayan </w:t>
      </w:r>
      <w:r w:rsidR="008879E5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alan bilgisi sorularından yapılır.</w:t>
      </w:r>
    </w:p>
    <w:p w:rsidR="003C3550" w:rsidRPr="00D51A7A" w:rsidRDefault="008879E5" w:rsidP="00D579C3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Staj bitirme değerlendirmesinden yüz üzerinden en az yetmiş </w:t>
      </w:r>
      <w:r w:rsidR="00D579C3"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puan alanlar başarılı sayılır</w:t>
      </w: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485D" w:rsidRPr="00D51A7A" w:rsidRDefault="0000485D" w:rsidP="008879E5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485D" w:rsidRPr="00D51A7A" w:rsidRDefault="00D579C3" w:rsidP="00D579C3">
      <w:pPr>
        <w:pStyle w:val="AralkYok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Değerlendirmelerin Yapılması</w:t>
      </w:r>
    </w:p>
    <w:p w:rsidR="00F13AC7" w:rsidRPr="00D51A7A" w:rsidRDefault="00CC2565" w:rsidP="00F13AC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24/C. </w:t>
      </w: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Değerlendirmeler, yılda üç kez yapılır. </w:t>
      </w:r>
    </w:p>
    <w:p w:rsidR="00F13AC7" w:rsidRPr="00D51A7A" w:rsidRDefault="00F13AC7" w:rsidP="00F13AC7">
      <w:pPr>
        <w:pStyle w:val="AralkYok"/>
        <w:ind w:firstLine="708"/>
        <w:jc w:val="both"/>
        <w:rPr>
          <w:color w:val="000000" w:themeColor="text1"/>
        </w:rPr>
      </w:pPr>
      <w:r w:rsidRPr="00D51A7A">
        <w:rPr>
          <w:rFonts w:ascii="Times New Roman" w:hAnsi="Times New Roman" w:cs="Times New Roman"/>
          <w:color w:val="000000" w:themeColor="text1"/>
          <w:sz w:val="24"/>
          <w:szCs w:val="24"/>
        </w:rPr>
        <w:t>Değerlendirmelerin yeri, tarihi ve saati ile başvuruya ve değerlendirmelere ilişkin hususların yer aldığı duyuru, Türkiye Barolar Birliğinin internet sayfasında yayımlanır.”</w:t>
      </w:r>
    </w:p>
    <w:p w:rsidR="00D51A7A" w:rsidRDefault="00D51A7A" w:rsidP="00C532A9">
      <w:pPr>
        <w:pStyle w:val="3-normalyaz"/>
        <w:spacing w:after="56" w:afterAutospacing="0" w:line="240" w:lineRule="exact"/>
        <w:ind w:firstLine="708"/>
        <w:rPr>
          <w:b/>
          <w:color w:val="000000" w:themeColor="text1"/>
        </w:rPr>
      </w:pPr>
    </w:p>
    <w:p w:rsidR="00C532A9" w:rsidRPr="00D51A7A" w:rsidRDefault="00C532A9" w:rsidP="00BD049B">
      <w:pPr>
        <w:pStyle w:val="3-normalyaz"/>
        <w:spacing w:after="56" w:afterAutospacing="0" w:line="240" w:lineRule="exact"/>
        <w:ind w:firstLine="708"/>
        <w:jc w:val="both"/>
        <w:rPr>
          <w:color w:val="000000" w:themeColor="text1"/>
        </w:rPr>
      </w:pPr>
      <w:r w:rsidRPr="00D51A7A">
        <w:rPr>
          <w:b/>
          <w:color w:val="000000" w:themeColor="text1"/>
        </w:rPr>
        <w:t>MADDE 3 –</w:t>
      </w:r>
      <w:r w:rsidRPr="00D51A7A">
        <w:rPr>
          <w:color w:val="000000" w:themeColor="text1"/>
        </w:rPr>
        <w:t xml:space="preserve"> Aynı Yönetmeliğin 30 </w:t>
      </w:r>
      <w:r w:rsidRPr="00D51A7A">
        <w:rPr>
          <w:rStyle w:val="spelle"/>
          <w:color w:val="000000" w:themeColor="text1"/>
        </w:rPr>
        <w:t>uncu</w:t>
      </w:r>
      <w:r w:rsidRPr="00D51A7A">
        <w:rPr>
          <w:color w:val="000000" w:themeColor="text1"/>
        </w:rPr>
        <w:t xml:space="preserve"> maddesinin birinci fıkrasının birinci cümlesi</w:t>
      </w:r>
      <w:r w:rsidR="00BD049B">
        <w:rPr>
          <w:color w:val="000000" w:themeColor="text1"/>
        </w:rPr>
        <w:t xml:space="preserve">nde yer alan “Baro Yönetim </w:t>
      </w:r>
      <w:r w:rsidR="009B6ED1">
        <w:rPr>
          <w:color w:val="000000" w:themeColor="text1"/>
        </w:rPr>
        <w:t>K</w:t>
      </w:r>
      <w:r w:rsidR="00BD049B">
        <w:rPr>
          <w:color w:val="000000" w:themeColor="text1"/>
        </w:rPr>
        <w:t>urulu,” ibaresinden sonra gelmek üzere “</w:t>
      </w:r>
      <w:r w:rsidR="00BD049B" w:rsidRPr="00D51A7A">
        <w:rPr>
          <w:color w:val="000000" w:themeColor="text1"/>
        </w:rPr>
        <w:t>Türkiye Barolar Birliğince yaptırılan staj bitirme değerlendirmesinde başarılı olan ve</w:t>
      </w:r>
      <w:r w:rsidR="00BD049B">
        <w:rPr>
          <w:color w:val="000000" w:themeColor="text1"/>
        </w:rPr>
        <w:t>”</w:t>
      </w:r>
      <w:r w:rsidR="00BD049B" w:rsidRPr="00D51A7A">
        <w:rPr>
          <w:color w:val="000000" w:themeColor="text1"/>
        </w:rPr>
        <w:t xml:space="preserve"> </w:t>
      </w:r>
      <w:r w:rsidR="00BD049B">
        <w:rPr>
          <w:color w:val="000000" w:themeColor="text1"/>
        </w:rPr>
        <w:t>ibaresi eklenmiştir.</w:t>
      </w:r>
    </w:p>
    <w:p w:rsidR="00BD049B" w:rsidRDefault="00BD04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307" w:rsidRPr="00552307" w:rsidRDefault="00A43F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2307" w:rsidRPr="00552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Yürürlük</w:t>
      </w:r>
    </w:p>
    <w:p w:rsidR="003C3550" w:rsidRPr="00552307" w:rsidRDefault="005523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F07" w:rsidRPr="005523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MADDE 4</w:t>
      </w:r>
      <w:r w:rsidR="00A43F07" w:rsidRPr="00552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F07" w:rsidRPr="00552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552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52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yönetmelik </w:t>
      </w:r>
      <w:r w:rsidR="00062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Ocak 2015 tarihinde </w:t>
      </w:r>
      <w:r w:rsidRPr="00552307">
        <w:rPr>
          <w:rFonts w:ascii="Times New Roman" w:hAnsi="Times New Roman" w:cs="Times New Roman"/>
          <w:color w:val="000000" w:themeColor="text1"/>
          <w:sz w:val="24"/>
          <w:szCs w:val="24"/>
        </w:rPr>
        <w:t>yürürlüğe girer.</w:t>
      </w:r>
      <w:r w:rsidR="00A43F07" w:rsidRPr="00552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52307" w:rsidRDefault="005523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ab/>
      </w:r>
      <w:r w:rsidRPr="00552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Yürütme</w:t>
      </w:r>
    </w:p>
    <w:p w:rsidR="00552307" w:rsidRPr="00552307" w:rsidRDefault="00552307" w:rsidP="0055230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MADDE 5 </w:t>
      </w:r>
      <w:r w:rsidRPr="00D51A7A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Pr="00552307">
        <w:rPr>
          <w:rFonts w:ascii="Times New Roman" w:hAnsi="Times New Roman" w:cs="Times New Roman"/>
          <w:color w:val="000000" w:themeColor="text1"/>
          <w:sz w:val="24"/>
          <w:szCs w:val="24"/>
        </w:rPr>
        <w:t>Bu Yönetmelik hükümlerini Türkiye Barolar Birliği Yönetim Kurulu yürütür.</w:t>
      </w:r>
    </w:p>
    <w:p w:rsidR="00552307" w:rsidRDefault="00552307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A43F07" w:rsidRPr="00D51A7A" w:rsidRDefault="00A43F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ab/>
      </w:r>
    </w:p>
    <w:sectPr w:rsidR="00A43F07" w:rsidRPr="00D51A7A" w:rsidSect="00DE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1D12"/>
    <w:rsid w:val="0000485D"/>
    <w:rsid w:val="00036487"/>
    <w:rsid w:val="00062BA5"/>
    <w:rsid w:val="00072BF9"/>
    <w:rsid w:val="00073FCE"/>
    <w:rsid w:val="00087BED"/>
    <w:rsid w:val="00122180"/>
    <w:rsid w:val="001449C9"/>
    <w:rsid w:val="00173AAA"/>
    <w:rsid w:val="001B5D97"/>
    <w:rsid w:val="002306DF"/>
    <w:rsid w:val="002430E6"/>
    <w:rsid w:val="00261DC6"/>
    <w:rsid w:val="002E5B4B"/>
    <w:rsid w:val="002F541D"/>
    <w:rsid w:val="00307135"/>
    <w:rsid w:val="003C3550"/>
    <w:rsid w:val="003E400C"/>
    <w:rsid w:val="003E7A99"/>
    <w:rsid w:val="004013A1"/>
    <w:rsid w:val="004D3D04"/>
    <w:rsid w:val="004F61FB"/>
    <w:rsid w:val="00552307"/>
    <w:rsid w:val="00681D12"/>
    <w:rsid w:val="006F1BF3"/>
    <w:rsid w:val="00760928"/>
    <w:rsid w:val="007E2A09"/>
    <w:rsid w:val="00857113"/>
    <w:rsid w:val="00875638"/>
    <w:rsid w:val="00881CEC"/>
    <w:rsid w:val="008879E5"/>
    <w:rsid w:val="0092269B"/>
    <w:rsid w:val="0096705E"/>
    <w:rsid w:val="009B6ED1"/>
    <w:rsid w:val="00A224E6"/>
    <w:rsid w:val="00A4377D"/>
    <w:rsid w:val="00A43F07"/>
    <w:rsid w:val="00A946E1"/>
    <w:rsid w:val="00AA3CE3"/>
    <w:rsid w:val="00B344D8"/>
    <w:rsid w:val="00B651A0"/>
    <w:rsid w:val="00BC69E7"/>
    <w:rsid w:val="00BD049B"/>
    <w:rsid w:val="00C003DD"/>
    <w:rsid w:val="00C51486"/>
    <w:rsid w:val="00C532A9"/>
    <w:rsid w:val="00CB421A"/>
    <w:rsid w:val="00CC2565"/>
    <w:rsid w:val="00CD1195"/>
    <w:rsid w:val="00D51A7A"/>
    <w:rsid w:val="00D579C3"/>
    <w:rsid w:val="00D870E5"/>
    <w:rsid w:val="00DB68D0"/>
    <w:rsid w:val="00DD0984"/>
    <w:rsid w:val="00DE41F8"/>
    <w:rsid w:val="00E15885"/>
    <w:rsid w:val="00EA2F66"/>
    <w:rsid w:val="00F13AC7"/>
    <w:rsid w:val="00F26BD4"/>
    <w:rsid w:val="00F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baslk"/>
    <w:basedOn w:val="Normal"/>
    <w:rsid w:val="0068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8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681D12"/>
  </w:style>
  <w:style w:type="character" w:customStyle="1" w:styleId="spelle">
    <w:name w:val="spelle"/>
    <w:basedOn w:val="VarsaylanParagrafYazTipi"/>
    <w:rsid w:val="003C3550"/>
  </w:style>
  <w:style w:type="paragraph" w:styleId="AralkYok">
    <w:name w:val="No Spacing"/>
    <w:uiPriority w:val="1"/>
    <w:qFormat/>
    <w:rsid w:val="00C532A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7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CFA6A-B744-4AF1-B4EF-6F66CDD3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Ekim</dc:creator>
  <cp:lastModifiedBy>Ekim ERGÜN</cp:lastModifiedBy>
  <cp:revision>13</cp:revision>
  <cp:lastPrinted>2013-09-20T13:33:00Z</cp:lastPrinted>
  <dcterms:created xsi:type="dcterms:W3CDTF">2013-09-20T13:15:00Z</dcterms:created>
  <dcterms:modified xsi:type="dcterms:W3CDTF">2013-09-20T13:36:00Z</dcterms:modified>
</cp:coreProperties>
</file>